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6967" w14:textId="77777777" w:rsidR="00A87960" w:rsidRDefault="00A87960" w:rsidP="00A87960">
      <w:pPr>
        <w:jc w:val="center"/>
        <w:rPr>
          <w:rFonts w:cs="Arial"/>
          <w:b/>
        </w:rPr>
      </w:pPr>
    </w:p>
    <w:p w14:paraId="5D40AA9D" w14:textId="77777777" w:rsidR="00A87960" w:rsidRDefault="00A87960" w:rsidP="00A87960">
      <w:pPr>
        <w:jc w:val="center"/>
        <w:rPr>
          <w:rFonts w:cs="Arial"/>
          <w:b/>
        </w:rPr>
      </w:pPr>
    </w:p>
    <w:p w14:paraId="29AA7483" w14:textId="6B3F7F33" w:rsidR="00A87960" w:rsidRDefault="002847CB" w:rsidP="00A87960">
      <w:pPr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 wp14:anchorId="0A1DFBDE" wp14:editId="5D8FA87C">
            <wp:extent cx="2545080" cy="1402080"/>
            <wp:effectExtent l="0" t="0" r="7620" b="7620"/>
            <wp:docPr id="2053503289" name="Picture 1" descr="University of East London - N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East London - NC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975B" w14:textId="77777777" w:rsidR="00A87960" w:rsidRDefault="00A87960" w:rsidP="00A87960">
      <w:pPr>
        <w:jc w:val="center"/>
        <w:rPr>
          <w:rFonts w:cs="Arial"/>
          <w:b/>
        </w:rPr>
      </w:pPr>
    </w:p>
    <w:p w14:paraId="0F3BFE35" w14:textId="77777777" w:rsidR="00A87960" w:rsidRDefault="00A87960" w:rsidP="00A87960">
      <w:pPr>
        <w:jc w:val="center"/>
        <w:rPr>
          <w:rFonts w:cs="Arial"/>
          <w:b/>
        </w:rPr>
      </w:pPr>
    </w:p>
    <w:p w14:paraId="46F6BEB5" w14:textId="77777777" w:rsidR="00A87960" w:rsidRDefault="00A87960" w:rsidP="00A87960">
      <w:pPr>
        <w:jc w:val="center"/>
        <w:rPr>
          <w:rFonts w:cs="Arial"/>
          <w:b/>
        </w:rPr>
      </w:pPr>
    </w:p>
    <w:p w14:paraId="0995136E" w14:textId="77777777" w:rsidR="00A87960" w:rsidRDefault="00A87960" w:rsidP="00A87960">
      <w:pPr>
        <w:jc w:val="center"/>
        <w:rPr>
          <w:rFonts w:cs="Arial"/>
          <w:b/>
        </w:rPr>
      </w:pPr>
    </w:p>
    <w:p w14:paraId="484605DB" w14:textId="095291D4" w:rsidR="00A87960" w:rsidRPr="00411E77" w:rsidRDefault="003F430B" w:rsidP="00A8796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Draft </w:t>
      </w:r>
      <w:r w:rsidR="00A87960" w:rsidRPr="00411E77">
        <w:rPr>
          <w:rFonts w:cs="Arial"/>
          <w:b/>
        </w:rPr>
        <w:t>JOB DESCRIPTION</w:t>
      </w:r>
    </w:p>
    <w:p w14:paraId="415B870A" w14:textId="77777777" w:rsidR="00A87960" w:rsidRPr="00BA4906" w:rsidRDefault="00A87960" w:rsidP="00A87960">
      <w:pPr>
        <w:jc w:val="center"/>
        <w:rPr>
          <w:rFonts w:cs="Arial"/>
          <w:szCs w:val="22"/>
        </w:rPr>
      </w:pPr>
    </w:p>
    <w:p w14:paraId="6F58545C" w14:textId="77777777" w:rsidR="00A87960" w:rsidRDefault="00A87960" w:rsidP="00A87960">
      <w:pPr>
        <w:tabs>
          <w:tab w:val="left" w:pos="2552"/>
        </w:tabs>
        <w:rPr>
          <w:rFonts w:cs="Arial"/>
          <w:b/>
          <w:szCs w:val="22"/>
        </w:rPr>
      </w:pPr>
    </w:p>
    <w:p w14:paraId="2AA94370" w14:textId="3647A1F3" w:rsidR="00A87960" w:rsidRPr="00961848" w:rsidRDefault="00A87960" w:rsidP="00A87960">
      <w:pPr>
        <w:tabs>
          <w:tab w:val="left" w:pos="2552"/>
        </w:tabs>
        <w:rPr>
          <w:rFonts w:cs="Arial"/>
          <w:b/>
          <w:szCs w:val="22"/>
        </w:rPr>
      </w:pPr>
      <w:r w:rsidRPr="00BA4906">
        <w:rPr>
          <w:rFonts w:cs="Arial"/>
          <w:b/>
          <w:szCs w:val="22"/>
        </w:rPr>
        <w:t xml:space="preserve">Job Title: </w:t>
      </w:r>
      <w:r>
        <w:rPr>
          <w:rFonts w:cs="Arial"/>
          <w:b/>
          <w:szCs w:val="22"/>
        </w:rPr>
        <w:t xml:space="preserve">   </w:t>
      </w:r>
      <w:r w:rsidR="001F4598">
        <w:rPr>
          <w:rFonts w:cs="Arial"/>
          <w:b/>
          <w:szCs w:val="22"/>
        </w:rPr>
        <w:t xml:space="preserve">Senior </w:t>
      </w:r>
      <w:r>
        <w:rPr>
          <w:rFonts w:cs="Arial"/>
          <w:b/>
          <w:szCs w:val="22"/>
        </w:rPr>
        <w:t>Researc</w:t>
      </w:r>
      <w:r w:rsidR="00622605">
        <w:rPr>
          <w:rFonts w:cs="Arial"/>
          <w:b/>
          <w:szCs w:val="22"/>
        </w:rPr>
        <w:t>h Fellow</w:t>
      </w:r>
      <w:r>
        <w:rPr>
          <w:rFonts w:cs="Arial"/>
          <w:b/>
          <w:szCs w:val="22"/>
        </w:rPr>
        <w:t xml:space="preserve"> </w:t>
      </w:r>
      <w:r w:rsidRPr="00961848">
        <w:rPr>
          <w:rFonts w:cs="Arial"/>
          <w:b/>
          <w:bCs/>
          <w:szCs w:val="22"/>
        </w:rPr>
        <w:t xml:space="preserve"> </w:t>
      </w:r>
      <w:r w:rsidRPr="00961848">
        <w:rPr>
          <w:rFonts w:cs="Arial"/>
          <w:szCs w:val="22"/>
        </w:rPr>
        <w:t xml:space="preserve"> </w:t>
      </w:r>
      <w:r w:rsidRPr="00961848">
        <w:rPr>
          <w:rFonts w:cs="Arial"/>
          <w:b/>
        </w:rPr>
        <w:t xml:space="preserve">  </w:t>
      </w:r>
      <w:r w:rsidRPr="00961848">
        <w:rPr>
          <w:rFonts w:cs="Arial"/>
          <w:b/>
          <w:szCs w:val="22"/>
        </w:rPr>
        <w:t xml:space="preserve"> </w:t>
      </w:r>
    </w:p>
    <w:p w14:paraId="3A8CD676" w14:textId="6CCE4DE2" w:rsidR="00A87960" w:rsidRPr="00961848" w:rsidRDefault="00A87960" w:rsidP="00A87960">
      <w:pPr>
        <w:tabs>
          <w:tab w:val="left" w:pos="2552"/>
        </w:tabs>
        <w:rPr>
          <w:rFonts w:cs="Arial"/>
          <w:b/>
          <w:szCs w:val="22"/>
        </w:rPr>
      </w:pPr>
      <w:r w:rsidRPr="00961848">
        <w:rPr>
          <w:rFonts w:cs="Arial"/>
          <w:b/>
          <w:szCs w:val="22"/>
        </w:rPr>
        <w:t xml:space="preserve">School:       </w:t>
      </w:r>
      <w:r w:rsidR="00D905C2">
        <w:rPr>
          <w:rFonts w:cs="Arial"/>
          <w:b/>
          <w:szCs w:val="22"/>
        </w:rPr>
        <w:t xml:space="preserve">Child Online Harms </w:t>
      </w:r>
      <w:proofErr w:type="gramStart"/>
      <w:r w:rsidR="005A4EA5">
        <w:rPr>
          <w:rFonts w:cs="Arial"/>
          <w:b/>
          <w:szCs w:val="22"/>
        </w:rPr>
        <w:t xml:space="preserve">Policy  </w:t>
      </w:r>
      <w:r w:rsidR="00D905C2">
        <w:rPr>
          <w:rFonts w:cs="Arial"/>
          <w:b/>
          <w:szCs w:val="22"/>
        </w:rPr>
        <w:t>Think</w:t>
      </w:r>
      <w:proofErr w:type="gramEnd"/>
      <w:r w:rsidR="00D905C2">
        <w:rPr>
          <w:rFonts w:cs="Arial"/>
          <w:b/>
          <w:szCs w:val="22"/>
        </w:rPr>
        <w:t xml:space="preserve"> Tan</w:t>
      </w:r>
      <w:r w:rsidR="007371F4">
        <w:rPr>
          <w:rFonts w:cs="Arial"/>
          <w:b/>
          <w:szCs w:val="22"/>
        </w:rPr>
        <w:t>k</w:t>
      </w:r>
      <w:r w:rsidR="00867FD0">
        <w:rPr>
          <w:rFonts w:cs="Arial"/>
          <w:b/>
          <w:szCs w:val="22"/>
        </w:rPr>
        <w:t xml:space="preserve">, Institute for Connected Communities </w:t>
      </w:r>
      <w:r w:rsidR="00D905C2">
        <w:rPr>
          <w:rFonts w:cs="Arial"/>
          <w:b/>
          <w:szCs w:val="22"/>
        </w:rPr>
        <w:t xml:space="preserve"> </w:t>
      </w:r>
    </w:p>
    <w:p w14:paraId="480C3E3D" w14:textId="69825122" w:rsidR="00A87960" w:rsidRPr="0049555E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b/>
          <w:bCs/>
          <w:color w:val="242424"/>
          <w:szCs w:val="22"/>
          <w:shd w:val="clear" w:color="auto" w:fill="FFFFFF"/>
        </w:rPr>
      </w:pPr>
      <w:r w:rsidRPr="00961848">
        <w:rPr>
          <w:rFonts w:cs="Arial"/>
          <w:b/>
          <w:szCs w:val="22"/>
        </w:rPr>
        <w:t xml:space="preserve">Grade: </w:t>
      </w:r>
      <w:r w:rsidRPr="00961848">
        <w:rPr>
          <w:rFonts w:cs="Arial"/>
          <w:b/>
          <w:szCs w:val="22"/>
        </w:rPr>
        <w:tab/>
      </w:r>
      <w:r w:rsidR="00F812AC">
        <w:rPr>
          <w:rFonts w:cs="Arial"/>
          <w:b/>
          <w:szCs w:val="22"/>
        </w:rPr>
        <w:t>G</w:t>
      </w:r>
      <w:r w:rsidRPr="00961848">
        <w:rPr>
          <w:rFonts w:cs="Arial"/>
          <w:b/>
          <w:szCs w:val="22"/>
        </w:rPr>
        <w:t xml:space="preserve">       </w:t>
      </w:r>
      <w:r w:rsidRPr="00961848">
        <w:rPr>
          <w:rFonts w:cs="Arial"/>
          <w:b/>
          <w:bCs/>
          <w:szCs w:val="22"/>
        </w:rPr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5240"/>
        <w:gridCol w:w="1520"/>
        <w:gridCol w:w="1440"/>
        <w:gridCol w:w="1640"/>
      </w:tblGrid>
      <w:tr w:rsidR="00A87960" w:rsidRPr="00AE3E48" w14:paraId="2388CE25" w14:textId="77777777" w:rsidTr="006C5BD4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8E0B" w14:textId="77777777" w:rsidR="00A87960" w:rsidRPr="00AE3E48" w:rsidRDefault="00A87960" w:rsidP="006C5BD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F458" w14:textId="77777777" w:rsidR="00A87960" w:rsidRPr="00AE3E48" w:rsidRDefault="00A87960" w:rsidP="006C5BD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E3A" w14:textId="77777777" w:rsidR="00A87960" w:rsidRPr="00AE3E48" w:rsidRDefault="00A87960" w:rsidP="006C5BD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E3E48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CAC6" w14:textId="77777777" w:rsidR="00A87960" w:rsidRPr="00AE3E48" w:rsidRDefault="00A87960" w:rsidP="006C5BD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2592E78" w14:textId="77777777" w:rsidR="00A87960" w:rsidRPr="00BA4906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B12130">
        <w:rPr>
          <w:rFonts w:cs="Arial"/>
          <w:b/>
          <w:szCs w:val="22"/>
        </w:rPr>
        <w:t xml:space="preserve"> </w:t>
      </w:r>
    </w:p>
    <w:p w14:paraId="425880F1" w14:textId="77777777" w:rsidR="00A87960" w:rsidRPr="00BA4906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szCs w:val="22"/>
        </w:rPr>
      </w:pPr>
      <w:r w:rsidRPr="00BA4906">
        <w:rPr>
          <w:rFonts w:cs="Arial"/>
          <w:b/>
          <w:szCs w:val="22"/>
        </w:rPr>
        <w:t xml:space="preserve">Campus: </w:t>
      </w:r>
      <w:r w:rsidRPr="00BA4906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 xml:space="preserve">        </w:t>
      </w:r>
      <w:r w:rsidRPr="008934CE">
        <w:rPr>
          <w:rFonts w:cs="Arial"/>
          <w:b/>
          <w:szCs w:val="22"/>
        </w:rPr>
        <w:t>Stratford</w:t>
      </w:r>
      <w:r>
        <w:rPr>
          <w:rFonts w:cs="Arial"/>
          <w:b/>
          <w:szCs w:val="22"/>
        </w:rPr>
        <w:t xml:space="preserve"> </w:t>
      </w:r>
      <w:r w:rsidRPr="00BA4906">
        <w:rPr>
          <w:rFonts w:cs="Arial"/>
          <w:b/>
          <w:szCs w:val="22"/>
        </w:rPr>
        <w:tab/>
      </w:r>
      <w:r w:rsidRPr="00BA4906">
        <w:rPr>
          <w:rFonts w:cs="Arial"/>
          <w:b/>
          <w:szCs w:val="22"/>
        </w:rPr>
        <w:tab/>
      </w:r>
    </w:p>
    <w:p w14:paraId="5857851A" w14:textId="77777777" w:rsidR="00A87960" w:rsidRPr="00D37313" w:rsidRDefault="00A87960" w:rsidP="00A87960">
      <w:pPr>
        <w:tabs>
          <w:tab w:val="left" w:pos="2552"/>
          <w:tab w:val="left" w:pos="5103"/>
          <w:tab w:val="left" w:pos="7230"/>
        </w:tabs>
        <w:rPr>
          <w:rFonts w:cs="Arial"/>
          <w:szCs w:val="22"/>
        </w:rPr>
      </w:pPr>
      <w:r w:rsidRPr="00BA4906">
        <w:rPr>
          <w:rFonts w:cs="Arial"/>
          <w:b/>
          <w:szCs w:val="22"/>
        </w:rPr>
        <w:t xml:space="preserve">Responsible to:  </w:t>
      </w:r>
      <w:r>
        <w:rPr>
          <w:rFonts w:cs="Arial"/>
          <w:b/>
          <w:szCs w:val="22"/>
        </w:rPr>
        <w:t xml:space="preserve">  Professor Julia Davidson </w:t>
      </w:r>
      <w:r w:rsidRPr="00BA4906">
        <w:rPr>
          <w:rFonts w:cs="Arial"/>
          <w:b/>
          <w:szCs w:val="22"/>
        </w:rPr>
        <w:tab/>
      </w:r>
    </w:p>
    <w:p w14:paraId="309A1156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szCs w:val="22"/>
        </w:rPr>
      </w:pPr>
      <w:r w:rsidRPr="00BA4906">
        <w:rPr>
          <w:rFonts w:cs="Arial"/>
          <w:b/>
          <w:szCs w:val="22"/>
        </w:rPr>
        <w:t xml:space="preserve">Liaison with:      </w:t>
      </w:r>
      <w:r>
        <w:rPr>
          <w:rFonts w:cs="Arial"/>
          <w:b/>
          <w:szCs w:val="22"/>
        </w:rPr>
        <w:t xml:space="preserve">   Professor Julia Davidson </w:t>
      </w:r>
      <w:r>
        <w:rPr>
          <w:rFonts w:cs="Arial"/>
          <w:b/>
          <w:szCs w:val="22"/>
        </w:rPr>
        <w:tab/>
      </w:r>
    </w:p>
    <w:p w14:paraId="2197D062" w14:textId="49724BE5" w:rsidR="00A87960" w:rsidRPr="00BD0E27" w:rsidRDefault="00A87960" w:rsidP="00A87960">
      <w:pPr>
        <w:tabs>
          <w:tab w:val="left" w:pos="2552"/>
        </w:tabs>
        <w:ind w:left="2552" w:hanging="255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Contract:               </w:t>
      </w:r>
      <w:r w:rsidR="005A4EA5">
        <w:rPr>
          <w:rFonts w:cs="Arial"/>
          <w:b/>
          <w:bCs/>
          <w:szCs w:val="22"/>
        </w:rPr>
        <w:t xml:space="preserve">1 </w:t>
      </w:r>
      <w:r w:rsidR="00D905C2">
        <w:rPr>
          <w:rFonts w:cs="Arial"/>
          <w:b/>
          <w:bCs/>
          <w:szCs w:val="22"/>
        </w:rPr>
        <w:t xml:space="preserve">FTE </w:t>
      </w:r>
      <w:r>
        <w:rPr>
          <w:rFonts w:cs="Arial"/>
          <w:b/>
          <w:bCs/>
          <w:szCs w:val="22"/>
        </w:rPr>
        <w:t xml:space="preserve"> </w:t>
      </w:r>
    </w:p>
    <w:p w14:paraId="582205A9" w14:textId="77777777" w:rsidR="00A87960" w:rsidRPr="00DE4919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2C3FF7DE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2D14C077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ABOUT U</w:t>
      </w:r>
      <w:r>
        <w:rPr>
          <w:rFonts w:cs="Arial"/>
          <w:b/>
          <w:szCs w:val="22"/>
        </w:rPr>
        <w:t xml:space="preserve">NIVERSITY </w:t>
      </w:r>
      <w:r w:rsidRPr="00DE4919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 xml:space="preserve">AST </w:t>
      </w:r>
      <w:r w:rsidRPr="00DE4919">
        <w:rPr>
          <w:rFonts w:cs="Arial"/>
          <w:b/>
          <w:szCs w:val="22"/>
        </w:rPr>
        <w:t>L</w:t>
      </w:r>
      <w:r>
        <w:rPr>
          <w:rFonts w:cs="Arial"/>
          <w:b/>
          <w:szCs w:val="22"/>
        </w:rPr>
        <w:t>ONDON</w:t>
      </w:r>
      <w:r w:rsidRPr="00DE4919">
        <w:rPr>
          <w:rFonts w:cs="Arial"/>
          <w:b/>
          <w:szCs w:val="22"/>
        </w:rPr>
        <w:t>:</w:t>
      </w:r>
    </w:p>
    <w:p w14:paraId="10284D48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75297189" w14:textId="77777777" w:rsidR="00A87960" w:rsidRDefault="00A87960" w:rsidP="00A87960">
      <w:pPr>
        <w:rPr>
          <w:rFonts w:cs="Arial"/>
          <w:szCs w:val="22"/>
        </w:rPr>
      </w:pPr>
      <w:r w:rsidRPr="00411E77">
        <w:rPr>
          <w:rFonts w:cs="Arial"/>
          <w:szCs w:val="22"/>
        </w:rPr>
        <w:t>The University of East London has been pioneering futures since 1898: from the 2nd Industrial Revolution through to where we are now, the 4th. We are a careers-led university, dedicated to supporting our students to develop the skills, emotional intelligence and creativity needed to</w:t>
      </w:r>
      <w:r>
        <w:rPr>
          <w:rFonts w:cs="Arial"/>
          <w:szCs w:val="22"/>
        </w:rPr>
        <w:t xml:space="preserve"> </w:t>
      </w:r>
      <w:r w:rsidRPr="00411E77">
        <w:rPr>
          <w:rFonts w:cs="Arial"/>
          <w:szCs w:val="22"/>
        </w:rPr>
        <w:t>thrive in a constantly changing world. </w:t>
      </w:r>
    </w:p>
    <w:p w14:paraId="51F57F51" w14:textId="77777777" w:rsidR="00A87960" w:rsidRDefault="00A87960" w:rsidP="00A87960">
      <w:pPr>
        <w:rPr>
          <w:rFonts w:cs="Arial"/>
          <w:szCs w:val="22"/>
        </w:rPr>
      </w:pPr>
    </w:p>
    <w:p w14:paraId="52222BA7" w14:textId="77777777" w:rsidR="00A87960" w:rsidRDefault="00A87960" w:rsidP="00A87960">
      <w:pPr>
        <w:rPr>
          <w:rFonts w:cs="Arial"/>
          <w:szCs w:val="22"/>
        </w:rPr>
      </w:pPr>
      <w:r w:rsidRPr="00411E77">
        <w:rPr>
          <w:rFonts w:cs="Arial"/>
          <w:szCs w:val="22"/>
        </w:rPr>
        <w:t>Vision 2028</w:t>
      </w:r>
      <w:r>
        <w:rPr>
          <w:rFonts w:cs="Arial"/>
          <w:szCs w:val="22"/>
        </w:rPr>
        <w:t xml:space="preserve"> has been developed</w:t>
      </w:r>
      <w:r w:rsidRPr="00411E77">
        <w:rPr>
          <w:rFonts w:cs="Arial"/>
          <w:szCs w:val="22"/>
        </w:rPr>
        <w:t xml:space="preserve"> to transform our curriculum, pedagogy, research impact and partnerships to make a positive difference to student, graduate and community success. Our ambitious but achievable goal is to become the leading careers-focused, enterprising university in the UK, one which both prepares our students for the jobs of the future and provides the innovation to drive that future sustainably and inclusively. </w:t>
      </w:r>
    </w:p>
    <w:p w14:paraId="03F18EB9" w14:textId="77777777" w:rsidR="00A87960" w:rsidRDefault="00A87960" w:rsidP="00A87960">
      <w:pPr>
        <w:rPr>
          <w:rFonts w:cs="Arial"/>
          <w:szCs w:val="22"/>
        </w:rPr>
      </w:pPr>
    </w:p>
    <w:p w14:paraId="57689BBF" w14:textId="7317F564" w:rsidR="00A87960" w:rsidRPr="00AB6BB2" w:rsidRDefault="00A87960" w:rsidP="00A87960">
      <w:pPr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AB6BB2">
        <w:rPr>
          <w:rFonts w:cs="Arial"/>
          <w:szCs w:val="22"/>
        </w:rPr>
        <w:t>he University of East London is one of the most diverse and vibrant universities in the global capital. Our pioneering and forward-thinking vision is making a positive and significant impact to the communities we serve, inspiring both our staff and students to reach their full potential.</w:t>
      </w:r>
    </w:p>
    <w:p w14:paraId="77B58E44" w14:textId="77777777" w:rsidR="00A87960" w:rsidRDefault="00A87960" w:rsidP="007371F4">
      <w:pPr>
        <w:tabs>
          <w:tab w:val="left" w:pos="2552"/>
        </w:tabs>
        <w:rPr>
          <w:rFonts w:cs="Arial"/>
          <w:b/>
          <w:szCs w:val="22"/>
        </w:rPr>
      </w:pPr>
    </w:p>
    <w:p w14:paraId="59A92BDC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36007B4C" w14:textId="587BCC06" w:rsidR="00A87960" w:rsidRPr="00DE4919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THE </w:t>
      </w:r>
      <w:r>
        <w:rPr>
          <w:rFonts w:cs="Arial"/>
          <w:b/>
          <w:szCs w:val="22"/>
        </w:rPr>
        <w:t>INSTITUTE</w:t>
      </w:r>
      <w:r w:rsidR="00D905C2">
        <w:rPr>
          <w:rFonts w:cs="Arial"/>
          <w:b/>
          <w:szCs w:val="22"/>
        </w:rPr>
        <w:t xml:space="preserve"> and THE THINK TANK</w:t>
      </w:r>
      <w:r w:rsidRPr="00DE4919">
        <w:rPr>
          <w:rFonts w:cs="Arial"/>
          <w:b/>
          <w:szCs w:val="22"/>
        </w:rPr>
        <w:t>:</w:t>
      </w:r>
    </w:p>
    <w:p w14:paraId="7C1FEBA8" w14:textId="79799C90" w:rsidR="00A87960" w:rsidRDefault="00A87960" w:rsidP="00C06591">
      <w:pPr>
        <w:tabs>
          <w:tab w:val="left" w:pos="2552"/>
        </w:tabs>
        <w:spacing w:line="276" w:lineRule="auto"/>
        <w:rPr>
          <w:rFonts w:cs="Arial"/>
          <w:bCs/>
          <w:szCs w:val="22"/>
        </w:rPr>
      </w:pPr>
      <w:r w:rsidRPr="00AB6BB2">
        <w:rPr>
          <w:rFonts w:cs="Arial"/>
          <w:bCs/>
          <w:szCs w:val="22"/>
        </w:rPr>
        <w:t>The Institute for Connected Communities (</w:t>
      </w:r>
      <w:proofErr w:type="gramStart"/>
      <w:r w:rsidRPr="00AB6BB2">
        <w:rPr>
          <w:rFonts w:cs="Arial"/>
          <w:bCs/>
          <w:szCs w:val="22"/>
        </w:rPr>
        <w:t>ICC)  is</w:t>
      </w:r>
      <w:proofErr w:type="gramEnd"/>
      <w:r w:rsidRPr="00AB6BB2">
        <w:rPr>
          <w:rFonts w:cs="Arial"/>
          <w:bCs/>
          <w:szCs w:val="22"/>
        </w:rPr>
        <w:t xml:space="preserve"> engaged in </w:t>
      </w:r>
      <w:r w:rsidR="00C06591">
        <w:rPr>
          <w:rFonts w:cs="Arial"/>
          <w:bCs/>
          <w:szCs w:val="22"/>
        </w:rPr>
        <w:t xml:space="preserve">world leading </w:t>
      </w:r>
      <w:r w:rsidRPr="00AB6BB2">
        <w:rPr>
          <w:rFonts w:cs="Arial"/>
          <w:bCs/>
          <w:szCs w:val="22"/>
        </w:rPr>
        <w:t xml:space="preserve">research </w:t>
      </w:r>
      <w:r w:rsidR="00C06591">
        <w:rPr>
          <w:rFonts w:cs="Arial"/>
          <w:bCs/>
          <w:szCs w:val="22"/>
        </w:rPr>
        <w:t xml:space="preserve">into online harms and youth cybercrime, </w:t>
      </w:r>
      <w:r w:rsidRPr="00AB6BB2">
        <w:rPr>
          <w:rFonts w:cs="Arial"/>
          <w:bCs/>
          <w:szCs w:val="22"/>
        </w:rPr>
        <w:t>health and well-being. ICC has attracted funding from UK research councils (NIHR, ESRC, AHRC), charitable trusts, NHS, European Commissi</w:t>
      </w:r>
      <w:r w:rsidR="00867FD0">
        <w:rPr>
          <w:rFonts w:cs="Arial"/>
          <w:bCs/>
          <w:szCs w:val="22"/>
        </w:rPr>
        <w:t>on,</w:t>
      </w:r>
      <w:r w:rsidR="00C06591">
        <w:rPr>
          <w:rFonts w:cs="Arial"/>
          <w:bCs/>
          <w:szCs w:val="22"/>
        </w:rPr>
        <w:t xml:space="preserve"> </w:t>
      </w:r>
      <w:r w:rsidRPr="00AB6BB2">
        <w:rPr>
          <w:rFonts w:cs="Arial"/>
          <w:bCs/>
          <w:szCs w:val="22"/>
        </w:rPr>
        <w:t xml:space="preserve">UNICEF, </w:t>
      </w:r>
      <w:proofErr w:type="gramStart"/>
      <w:r w:rsidRPr="00AB6BB2">
        <w:rPr>
          <w:rFonts w:cs="Arial"/>
          <w:bCs/>
          <w:szCs w:val="22"/>
        </w:rPr>
        <w:t xml:space="preserve">national </w:t>
      </w:r>
      <w:r w:rsidR="00867FD0">
        <w:rPr>
          <w:rFonts w:cs="Arial"/>
          <w:bCs/>
          <w:szCs w:val="22"/>
        </w:rPr>
        <w:t xml:space="preserve"> and</w:t>
      </w:r>
      <w:proofErr w:type="gramEnd"/>
      <w:r w:rsidR="00867FD0">
        <w:rPr>
          <w:rFonts w:cs="Arial"/>
          <w:bCs/>
          <w:szCs w:val="22"/>
        </w:rPr>
        <w:t xml:space="preserve"> international </w:t>
      </w:r>
      <w:r w:rsidRPr="00AB6BB2">
        <w:rPr>
          <w:rFonts w:cs="Arial"/>
          <w:bCs/>
          <w:szCs w:val="22"/>
        </w:rPr>
        <w:t>government departments</w:t>
      </w:r>
      <w:r w:rsidR="00C06591">
        <w:rPr>
          <w:rFonts w:cs="Arial"/>
          <w:bCs/>
          <w:szCs w:val="22"/>
        </w:rPr>
        <w:t>, we also work closely with industry partners.</w:t>
      </w:r>
      <w:r w:rsidR="00867FD0">
        <w:rPr>
          <w:rFonts w:cs="Arial"/>
          <w:bCs/>
          <w:szCs w:val="22"/>
        </w:rPr>
        <w:t xml:space="preserve"> </w:t>
      </w:r>
      <w:r w:rsidR="00C06591" w:rsidRPr="00C06591">
        <w:rPr>
          <w:rFonts w:cs="Arial"/>
          <w:iCs/>
          <w:szCs w:val="22"/>
        </w:rPr>
        <w:t xml:space="preserve">The </w:t>
      </w:r>
      <w:r w:rsidR="00867FD0">
        <w:rPr>
          <w:rFonts w:cs="Arial"/>
          <w:iCs/>
          <w:szCs w:val="22"/>
        </w:rPr>
        <w:t xml:space="preserve">Child Online Harms </w:t>
      </w:r>
      <w:r w:rsidR="00C06591" w:rsidRPr="00C06591">
        <w:rPr>
          <w:rFonts w:cs="Arial"/>
          <w:iCs/>
          <w:szCs w:val="22"/>
        </w:rPr>
        <w:t>Think Tank </w:t>
      </w:r>
      <w:r w:rsidR="007371F4" w:rsidRPr="00C06591">
        <w:rPr>
          <w:rFonts w:cs="Arial"/>
          <w:iCs/>
          <w:szCs w:val="22"/>
        </w:rPr>
        <w:t>is</w:t>
      </w:r>
      <w:r w:rsidR="007371F4">
        <w:rPr>
          <w:rFonts w:cs="Arial"/>
          <w:iCs/>
          <w:szCs w:val="22"/>
        </w:rPr>
        <w:t xml:space="preserve"> in</w:t>
      </w:r>
      <w:r w:rsidR="00867FD0">
        <w:rPr>
          <w:rFonts w:cs="Arial"/>
          <w:iCs/>
          <w:szCs w:val="22"/>
        </w:rPr>
        <w:t xml:space="preserve"> ICC and is</w:t>
      </w:r>
      <w:r w:rsidR="00C06591" w:rsidRPr="00C06591">
        <w:rPr>
          <w:rFonts w:cs="Arial"/>
          <w:iCs/>
          <w:szCs w:val="22"/>
        </w:rPr>
        <w:t xml:space="preserve"> an independent academic initiative dedicated</w:t>
      </w:r>
      <w:r w:rsidR="00C06591" w:rsidRPr="005A4EA5">
        <w:rPr>
          <w:rFonts w:cs="Arial"/>
          <w:iCs/>
          <w:szCs w:val="22"/>
        </w:rPr>
        <w:t xml:space="preserve"> to informing and influencing policy on child online safety. Our </w:t>
      </w:r>
      <w:r w:rsidR="00C06591" w:rsidRPr="005A4EA5">
        <w:rPr>
          <w:rFonts w:cs="Arial"/>
          <w:iCs/>
          <w:szCs w:val="22"/>
        </w:rPr>
        <w:lastRenderedPageBreak/>
        <w:t>aim is to identify gaps in existing legislation, address emerging risks posed by AI, VR and other new technologies, and champion children’s digital rights</w:t>
      </w:r>
      <w:r w:rsidR="00867FD0">
        <w:rPr>
          <w:rFonts w:cs="Arial"/>
          <w:iCs/>
          <w:szCs w:val="22"/>
        </w:rPr>
        <w:t xml:space="preserve">. </w:t>
      </w:r>
    </w:p>
    <w:p w14:paraId="3AE756B6" w14:textId="77777777" w:rsidR="00A87960" w:rsidRPr="00DE4919" w:rsidRDefault="00A87960" w:rsidP="00C06591">
      <w:pPr>
        <w:autoSpaceDE w:val="0"/>
        <w:autoSpaceDN w:val="0"/>
        <w:adjustRightInd w:val="0"/>
        <w:spacing w:line="276" w:lineRule="auto"/>
        <w:rPr>
          <w:rFonts w:cs="Arial"/>
          <w:b/>
          <w:szCs w:val="22"/>
        </w:rPr>
      </w:pPr>
    </w:p>
    <w:p w14:paraId="57F645E7" w14:textId="77777777" w:rsidR="00A87960" w:rsidRDefault="00A87960" w:rsidP="00A87960">
      <w:pPr>
        <w:rPr>
          <w:rFonts w:cs="Arial"/>
          <w:b/>
          <w:szCs w:val="22"/>
        </w:rPr>
      </w:pPr>
    </w:p>
    <w:p w14:paraId="1DE49B31" w14:textId="77777777" w:rsidR="00A87960" w:rsidRPr="00DE4919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JOB PURPOSE:</w:t>
      </w:r>
    </w:p>
    <w:p w14:paraId="51A2E84C" w14:textId="0A817C85" w:rsidR="00A87960" w:rsidRPr="0007713C" w:rsidRDefault="00A87960" w:rsidP="00A87960">
      <w:pPr>
        <w:spacing w:line="276" w:lineRule="auto"/>
        <w:rPr>
          <w:rFonts w:cs="Arial"/>
          <w:iCs/>
          <w:szCs w:val="22"/>
        </w:rPr>
      </w:pPr>
      <w:r w:rsidRPr="0007713C">
        <w:rPr>
          <w:rFonts w:cs="Arial"/>
          <w:iCs/>
          <w:szCs w:val="22"/>
        </w:rPr>
        <w:t xml:space="preserve">This role offers an exciting opportunity to </w:t>
      </w:r>
      <w:r w:rsidR="00C65D8E">
        <w:rPr>
          <w:rFonts w:cs="Arial"/>
          <w:iCs/>
          <w:szCs w:val="22"/>
        </w:rPr>
        <w:t xml:space="preserve">work as </w:t>
      </w:r>
      <w:r w:rsidR="00622605">
        <w:rPr>
          <w:rFonts w:cs="Arial"/>
          <w:iCs/>
          <w:szCs w:val="22"/>
        </w:rPr>
        <w:t>a Senior Research Fellow</w:t>
      </w:r>
      <w:r w:rsidR="00C65D8E">
        <w:rPr>
          <w:rFonts w:cs="Arial"/>
          <w:iCs/>
          <w:szCs w:val="22"/>
        </w:rPr>
        <w:t xml:space="preserve"> </w:t>
      </w:r>
      <w:proofErr w:type="gramStart"/>
      <w:r w:rsidR="00C65D8E">
        <w:rPr>
          <w:rFonts w:cs="Arial"/>
          <w:iCs/>
          <w:szCs w:val="22"/>
        </w:rPr>
        <w:t xml:space="preserve">at </w:t>
      </w:r>
      <w:r w:rsidR="00D905C2">
        <w:rPr>
          <w:rFonts w:cs="Arial"/>
          <w:iCs/>
          <w:szCs w:val="22"/>
        </w:rPr>
        <w:t xml:space="preserve"> the</w:t>
      </w:r>
      <w:proofErr w:type="gramEnd"/>
      <w:r w:rsidR="00D905C2">
        <w:rPr>
          <w:rFonts w:cs="Arial"/>
          <w:iCs/>
          <w:szCs w:val="22"/>
        </w:rPr>
        <w:t xml:space="preserve"> </w:t>
      </w:r>
      <w:r w:rsidR="00622605">
        <w:rPr>
          <w:rFonts w:cs="Arial"/>
          <w:iCs/>
          <w:szCs w:val="22"/>
        </w:rPr>
        <w:t xml:space="preserve">Child Online Harms Policy </w:t>
      </w:r>
      <w:r w:rsidR="00D905C2">
        <w:rPr>
          <w:rFonts w:cs="Arial"/>
          <w:iCs/>
          <w:szCs w:val="22"/>
        </w:rPr>
        <w:t>Think Tank</w:t>
      </w:r>
      <w:r w:rsidR="00C65D8E">
        <w:rPr>
          <w:rFonts w:cs="Arial"/>
          <w:iCs/>
          <w:szCs w:val="22"/>
        </w:rPr>
        <w:t>.</w:t>
      </w:r>
      <w:r w:rsidRPr="0007713C">
        <w:rPr>
          <w:rFonts w:cs="Arial"/>
          <w:iCs/>
          <w:szCs w:val="22"/>
        </w:rPr>
        <w:t xml:space="preserve"> </w:t>
      </w:r>
      <w:r w:rsidR="009A0814">
        <w:rPr>
          <w:rFonts w:cs="Arial"/>
          <w:iCs/>
          <w:szCs w:val="22"/>
        </w:rPr>
        <w:t>We are seeking a high</w:t>
      </w:r>
      <w:r w:rsidR="00867FD0">
        <w:rPr>
          <w:rFonts w:cs="Arial"/>
          <w:iCs/>
          <w:szCs w:val="22"/>
        </w:rPr>
        <w:t>ly</w:t>
      </w:r>
      <w:r w:rsidR="009A0814">
        <w:rPr>
          <w:rFonts w:cs="Arial"/>
          <w:iCs/>
          <w:szCs w:val="22"/>
        </w:rPr>
        <w:t xml:space="preserve"> motivated individual who</w:t>
      </w:r>
      <w:r w:rsidRPr="0007713C">
        <w:rPr>
          <w:rFonts w:cs="Arial"/>
          <w:iCs/>
          <w:szCs w:val="22"/>
        </w:rPr>
        <w:t xml:space="preserve"> will be expected to make a strong contribution to the development of </w:t>
      </w:r>
      <w:r w:rsidR="005A4EA5">
        <w:rPr>
          <w:rFonts w:cs="Arial"/>
          <w:iCs/>
          <w:szCs w:val="22"/>
        </w:rPr>
        <w:t>the Think Tank</w:t>
      </w:r>
      <w:r w:rsidR="009A0814">
        <w:rPr>
          <w:rFonts w:cs="Arial"/>
          <w:iCs/>
          <w:szCs w:val="22"/>
        </w:rPr>
        <w:t>,</w:t>
      </w:r>
      <w:r w:rsidR="005A4EA5">
        <w:rPr>
          <w:rFonts w:cs="Arial"/>
          <w:iCs/>
          <w:szCs w:val="22"/>
        </w:rPr>
        <w:t xml:space="preserve"> leading on research funding development</w:t>
      </w:r>
      <w:r w:rsidR="00867FD0">
        <w:rPr>
          <w:rFonts w:cs="Arial"/>
          <w:iCs/>
          <w:szCs w:val="22"/>
        </w:rPr>
        <w:t>, undertaking cutting edge research in priority areas</w:t>
      </w:r>
      <w:r w:rsidR="005A4EA5">
        <w:rPr>
          <w:rFonts w:cs="Arial"/>
          <w:iCs/>
          <w:szCs w:val="22"/>
        </w:rPr>
        <w:t xml:space="preserve"> and </w:t>
      </w:r>
      <w:r w:rsidR="00867FD0">
        <w:rPr>
          <w:rFonts w:cs="Arial"/>
          <w:iCs/>
          <w:szCs w:val="22"/>
        </w:rPr>
        <w:t xml:space="preserve">engaging directly with </w:t>
      </w:r>
      <w:r w:rsidR="005A4EA5">
        <w:rPr>
          <w:rFonts w:cs="Arial"/>
          <w:iCs/>
          <w:szCs w:val="22"/>
        </w:rPr>
        <w:t>policy makers</w:t>
      </w:r>
      <w:r w:rsidR="00867FD0">
        <w:rPr>
          <w:rFonts w:cs="Arial"/>
          <w:iCs/>
          <w:szCs w:val="22"/>
        </w:rPr>
        <w:t xml:space="preserve"> to promote the work. The post holder will </w:t>
      </w:r>
      <w:r w:rsidR="00622605">
        <w:rPr>
          <w:rFonts w:cs="Arial"/>
          <w:iCs/>
          <w:szCs w:val="22"/>
        </w:rPr>
        <w:t>work</w:t>
      </w:r>
      <w:r w:rsidRPr="0007713C">
        <w:rPr>
          <w:rFonts w:cs="Arial"/>
          <w:iCs/>
          <w:szCs w:val="22"/>
        </w:rPr>
        <w:t xml:space="preserve"> closely with </w:t>
      </w:r>
      <w:r w:rsidR="00C65D8E">
        <w:rPr>
          <w:rFonts w:cs="Arial"/>
          <w:iCs/>
          <w:szCs w:val="22"/>
        </w:rPr>
        <w:t>the Director Professor Davidson</w:t>
      </w:r>
      <w:r w:rsidR="00D905C2">
        <w:rPr>
          <w:rFonts w:cs="Arial"/>
          <w:iCs/>
          <w:szCs w:val="22"/>
        </w:rPr>
        <w:t xml:space="preserve"> OBE and the wider Team</w:t>
      </w:r>
      <w:r w:rsidRPr="0007713C">
        <w:rPr>
          <w:rFonts w:cs="Arial"/>
          <w:iCs/>
          <w:szCs w:val="22"/>
        </w:rPr>
        <w:t xml:space="preserve">. </w:t>
      </w:r>
    </w:p>
    <w:p w14:paraId="71B68944" w14:textId="77777777" w:rsidR="00A87960" w:rsidRDefault="00A87960" w:rsidP="00A87960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02BCF7DC" w14:textId="77777777" w:rsidR="00A87960" w:rsidRDefault="00A87960" w:rsidP="00A87960">
      <w:pPr>
        <w:rPr>
          <w:rFonts w:cs="Arial"/>
          <w:b/>
          <w:szCs w:val="22"/>
        </w:rPr>
      </w:pPr>
    </w:p>
    <w:p w14:paraId="267D53AB" w14:textId="77777777" w:rsidR="00A87960" w:rsidRDefault="00A87960" w:rsidP="00A87960">
      <w:pPr>
        <w:rPr>
          <w:rFonts w:cs="Arial"/>
          <w:b/>
          <w:szCs w:val="22"/>
        </w:rPr>
      </w:pPr>
    </w:p>
    <w:p w14:paraId="30FF8910" w14:textId="77777777" w:rsidR="00A87960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MAIN DUTIES </w:t>
      </w:r>
      <w:smartTag w:uri="urn:schemas-microsoft-com:office:smarttags" w:element="stockticker">
        <w:r w:rsidRPr="00DE4919">
          <w:rPr>
            <w:rFonts w:cs="Arial"/>
            <w:b/>
            <w:szCs w:val="22"/>
          </w:rPr>
          <w:t>AND</w:t>
        </w:r>
      </w:smartTag>
      <w:r w:rsidRPr="00DE4919">
        <w:rPr>
          <w:rFonts w:cs="Arial"/>
          <w:b/>
          <w:szCs w:val="22"/>
        </w:rPr>
        <w:t xml:space="preserve"> RESPONSIBILITIES: </w:t>
      </w:r>
    </w:p>
    <w:p w14:paraId="5639EF4C" w14:textId="77777777" w:rsidR="00A87960" w:rsidRDefault="00A87960" w:rsidP="00A87960">
      <w:pPr>
        <w:rPr>
          <w:rFonts w:cs="Arial"/>
          <w:b/>
          <w:szCs w:val="22"/>
        </w:rPr>
      </w:pPr>
    </w:p>
    <w:p w14:paraId="079E1134" w14:textId="44A05253" w:rsidR="00A87960" w:rsidRDefault="00A87960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>lead on the development of funding bids and in fund raising in the Think Tanks strategic areas</w:t>
      </w:r>
      <w:r w:rsidR="00867FD0">
        <w:t xml:space="preserve">, including the impact of VR and AI on child </w:t>
      </w:r>
      <w:r w:rsidR="007371F4">
        <w:t>safeguarding.</w:t>
      </w:r>
    </w:p>
    <w:p w14:paraId="56069C28" w14:textId="3429DEE6" w:rsidR="00A87960" w:rsidRDefault="00A87960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>develop</w:t>
      </w:r>
      <w:r>
        <w:t xml:space="preserve"> high quality research papers to be published in peer reviewed journals, reports and </w:t>
      </w:r>
      <w:r w:rsidR="005A4EA5">
        <w:t xml:space="preserve">policy </w:t>
      </w:r>
      <w:r w:rsidR="007371F4">
        <w:t>briefings.</w:t>
      </w:r>
      <w:r>
        <w:t xml:space="preserve"> </w:t>
      </w:r>
    </w:p>
    <w:p w14:paraId="075EAD12" w14:textId="6D6036FA" w:rsidR="00A87960" w:rsidRDefault="00A87960" w:rsidP="005A4E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 xml:space="preserve">play  a leading role in developing Think Tank </w:t>
      </w:r>
      <w:r w:rsidR="00867FD0">
        <w:t xml:space="preserve">stakeholder </w:t>
      </w:r>
      <w:r w:rsidR="005A4EA5">
        <w:t>networks</w:t>
      </w:r>
      <w:r w:rsidR="00867FD0">
        <w:t xml:space="preserve">, particularly policy </w:t>
      </w:r>
      <w:r w:rsidR="007371F4">
        <w:t>makers.</w:t>
      </w:r>
      <w:r>
        <w:t xml:space="preserve"> </w:t>
      </w:r>
    </w:p>
    <w:p w14:paraId="56223A25" w14:textId="2C9217A2" w:rsidR="00A87960" w:rsidRDefault="00A87960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 xml:space="preserve">disseminate the work of the Think Tank widely working with a variety of </w:t>
      </w:r>
      <w:r w:rsidR="007371F4">
        <w:t>stakeholders.</w:t>
      </w:r>
    </w:p>
    <w:p w14:paraId="29A76DD2" w14:textId="4E13357D" w:rsidR="00D905C2" w:rsidRPr="007371F4" w:rsidRDefault="00A87960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 xml:space="preserve">manage junior staff as appropriate. </w:t>
      </w:r>
    </w:p>
    <w:p w14:paraId="2EC13FA1" w14:textId="77777777" w:rsidR="00D905C2" w:rsidRDefault="00D905C2" w:rsidP="00A87960">
      <w:pPr>
        <w:rPr>
          <w:rFonts w:cs="Arial"/>
          <w:b/>
          <w:sz w:val="24"/>
        </w:rPr>
      </w:pPr>
    </w:p>
    <w:p w14:paraId="572C6DD3" w14:textId="77777777" w:rsidR="00D905C2" w:rsidRDefault="00D905C2" w:rsidP="00A87960">
      <w:pPr>
        <w:rPr>
          <w:rFonts w:cs="Arial"/>
          <w:b/>
          <w:sz w:val="24"/>
        </w:rPr>
      </w:pPr>
    </w:p>
    <w:p w14:paraId="24AF6D68" w14:textId="79C7B27B" w:rsidR="00D905C2" w:rsidRPr="001B78CC" w:rsidRDefault="00A87960" w:rsidP="00A87960">
      <w:pPr>
        <w:rPr>
          <w:rFonts w:cs="Arial"/>
          <w:b/>
          <w:sz w:val="24"/>
        </w:rPr>
      </w:pPr>
      <w:r w:rsidRPr="00E559A0">
        <w:rPr>
          <w:rFonts w:cs="Arial"/>
          <w:b/>
          <w:sz w:val="24"/>
        </w:rPr>
        <w:t>PERSON SPECIFICATION</w:t>
      </w:r>
    </w:p>
    <w:p w14:paraId="2F451DF5" w14:textId="77777777" w:rsidR="00D905C2" w:rsidRPr="00DE4919" w:rsidRDefault="00D905C2" w:rsidP="00D905C2">
      <w:pPr>
        <w:jc w:val="center"/>
        <w:rPr>
          <w:rFonts w:cs="Arial"/>
          <w:b/>
          <w:szCs w:val="22"/>
        </w:rPr>
      </w:pPr>
    </w:p>
    <w:p w14:paraId="099B029E" w14:textId="77777777" w:rsidR="00D905C2" w:rsidRPr="00DE4919" w:rsidRDefault="00D905C2" w:rsidP="00D905C2">
      <w:pPr>
        <w:rPr>
          <w:rFonts w:cs="Arial"/>
          <w:b/>
          <w:szCs w:val="22"/>
        </w:rPr>
      </w:pPr>
    </w:p>
    <w:p w14:paraId="1AC02D3C" w14:textId="77777777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EDUCATION, QUALIFICATIONS AND ACHIEVEMENTS</w:t>
      </w:r>
      <w:r>
        <w:rPr>
          <w:rFonts w:cs="Arial"/>
          <w:b/>
          <w:szCs w:val="22"/>
        </w:rPr>
        <w:t>:</w:t>
      </w:r>
    </w:p>
    <w:p w14:paraId="5994155C" w14:textId="3FEFAB76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p w14:paraId="21045DF7" w14:textId="77777777" w:rsidR="00D905C2" w:rsidRPr="00DE4919" w:rsidRDefault="00D905C2" w:rsidP="00D905C2">
      <w:pPr>
        <w:rPr>
          <w:rFonts w:cs="Arial"/>
          <w:szCs w:val="22"/>
        </w:rPr>
      </w:pPr>
    </w:p>
    <w:p w14:paraId="3F9583A7" w14:textId="7DDCDB92" w:rsidR="00D905C2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 PhD in a relevant field which must include some criminology</w:t>
      </w:r>
      <w:r w:rsidR="004E4001">
        <w:t>, social policy</w:t>
      </w:r>
      <w:r w:rsidRPr="002D1DAB">
        <w:t xml:space="preserve"> and/or psychology</w:t>
      </w:r>
      <w:r>
        <w:t xml:space="preserve"> with </w:t>
      </w:r>
      <w:r w:rsidR="007371F4">
        <w:t>online harms</w:t>
      </w:r>
      <w:r w:rsidR="001B78CC">
        <w:t xml:space="preserve"> focus</w:t>
      </w:r>
      <w:r>
        <w:t xml:space="preserve"> (A/C)</w:t>
      </w:r>
    </w:p>
    <w:p w14:paraId="65E87CFA" w14:textId="77777777" w:rsidR="00D905C2" w:rsidRPr="002D1DAB" w:rsidRDefault="00D905C2" w:rsidP="00D905C2">
      <w:pPr>
        <w:pStyle w:val="ListParagraph"/>
        <w:autoSpaceDE w:val="0"/>
        <w:autoSpaceDN w:val="0"/>
        <w:adjustRightInd w:val="0"/>
        <w:jc w:val="left"/>
      </w:pPr>
    </w:p>
    <w:p w14:paraId="230F5E76" w14:textId="77777777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KNOWLEDGE AND EXPERIENCE</w:t>
      </w:r>
      <w:r>
        <w:rPr>
          <w:rFonts w:cs="Arial"/>
          <w:b/>
          <w:szCs w:val="22"/>
        </w:rPr>
        <w:t>:</w:t>
      </w:r>
      <w:r w:rsidRPr="00DE4919">
        <w:rPr>
          <w:rFonts w:cs="Arial"/>
          <w:b/>
          <w:szCs w:val="22"/>
        </w:rPr>
        <w:t xml:space="preserve"> </w:t>
      </w:r>
    </w:p>
    <w:p w14:paraId="1FA78DF7" w14:textId="7053E613" w:rsidR="00D905C2" w:rsidRDefault="00D905C2" w:rsidP="00D905C2">
      <w:pPr>
        <w:rPr>
          <w:rFonts w:cs="Arial"/>
          <w:b/>
          <w:szCs w:val="22"/>
        </w:rPr>
      </w:pPr>
      <w:bookmarkStart w:id="0" w:name="_Hlk40715012"/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bookmarkEnd w:id="0"/>
    <w:p w14:paraId="79FDFFF0" w14:textId="77777777" w:rsidR="00D905C2" w:rsidRDefault="00D905C2" w:rsidP="00D905C2">
      <w:pPr>
        <w:rPr>
          <w:rFonts w:cs="Arial"/>
          <w:b/>
          <w:szCs w:val="22"/>
        </w:rPr>
      </w:pPr>
    </w:p>
    <w:p w14:paraId="332E6260" w14:textId="3117A624" w:rsidR="001B78CC" w:rsidRDefault="00D905C2" w:rsidP="00D905C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>
        <w:t>Proven expertise and experience in online harms research</w:t>
      </w:r>
      <w:r w:rsidR="004E4001">
        <w:t>(I)</w:t>
      </w:r>
    </w:p>
    <w:p w14:paraId="4EDB2487" w14:textId="25F8DF05" w:rsidR="00D905C2" w:rsidRPr="002D1DAB" w:rsidRDefault="005A4EA5" w:rsidP="0062260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>
        <w:t>Excellent</w:t>
      </w:r>
      <w:r w:rsidR="00622605">
        <w:t xml:space="preserve"> u</w:t>
      </w:r>
      <w:r w:rsidR="001B78CC">
        <w:t xml:space="preserve">nderstanding of the online harms UK </w:t>
      </w:r>
      <w:r w:rsidR="00622605">
        <w:t xml:space="preserve">and international </w:t>
      </w:r>
      <w:r w:rsidR="001B78CC">
        <w:t xml:space="preserve">policy context </w:t>
      </w:r>
      <w:r w:rsidR="004E4001">
        <w:t>(I)</w:t>
      </w:r>
      <w:r w:rsidR="001B78CC">
        <w:t xml:space="preserve"> </w:t>
      </w:r>
    </w:p>
    <w:p w14:paraId="48151F37" w14:textId="77777777" w:rsidR="00D905C2" w:rsidRDefault="00D905C2" w:rsidP="00D905C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 w:rsidRPr="002D1DAB">
        <w:t>Experience of designing and undertaking quantitative and qualitative research projects at senior level</w:t>
      </w:r>
      <w:r>
        <w:t xml:space="preserve"> (A/I)</w:t>
      </w:r>
    </w:p>
    <w:p w14:paraId="3D16628C" w14:textId="77777777" w:rsidR="009A0814" w:rsidRPr="002D1DAB" w:rsidRDefault="009A0814" w:rsidP="009A081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 w:rsidRPr="002D1DAB">
        <w:t>A stron</w:t>
      </w:r>
      <w:r>
        <w:t>g</w:t>
      </w:r>
      <w:r w:rsidRPr="002D1DAB">
        <w:t xml:space="preserve"> publication record</w:t>
      </w:r>
      <w:r>
        <w:t xml:space="preserve"> (I)</w:t>
      </w:r>
    </w:p>
    <w:p w14:paraId="6D5B6874" w14:textId="77777777" w:rsidR="00D905C2" w:rsidRPr="002D1DAB" w:rsidRDefault="00D905C2" w:rsidP="00D905C2">
      <w:pPr>
        <w:autoSpaceDE w:val="0"/>
        <w:autoSpaceDN w:val="0"/>
        <w:adjustRightInd w:val="0"/>
        <w:jc w:val="left"/>
      </w:pPr>
    </w:p>
    <w:p w14:paraId="66C3246C" w14:textId="77777777" w:rsidR="00D905C2" w:rsidRPr="00E559A0" w:rsidRDefault="00D905C2" w:rsidP="00D905C2">
      <w:pPr>
        <w:pStyle w:val="ListParagraph"/>
        <w:rPr>
          <w:rFonts w:cs="Arial"/>
          <w:bCs/>
          <w:szCs w:val="22"/>
        </w:rPr>
      </w:pPr>
    </w:p>
    <w:p w14:paraId="67592DDB" w14:textId="77777777" w:rsidR="00D905C2" w:rsidRPr="00DE4919" w:rsidRDefault="00D905C2" w:rsidP="00D905C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SKILLS AND ABILITIES:</w:t>
      </w:r>
    </w:p>
    <w:p w14:paraId="1C2D71B4" w14:textId="14D2182F" w:rsidR="00D905C2" w:rsidRPr="00622605" w:rsidRDefault="00D905C2" w:rsidP="00622605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p w14:paraId="578507F5" w14:textId="3C292828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 xml:space="preserve">Excellent applied methods skills </w:t>
      </w:r>
      <w:r>
        <w:t>(</w:t>
      </w:r>
      <w:r w:rsidRPr="002D1DAB">
        <w:t>quantitative and</w:t>
      </w:r>
      <w:r w:rsidR="00622605">
        <w:t>/or</w:t>
      </w:r>
      <w:r w:rsidRPr="002D1DAB">
        <w:t xml:space="preserve"> qualitative), </w:t>
      </w:r>
      <w:r w:rsidR="007371F4" w:rsidRPr="002D1DAB">
        <w:t>including</w:t>
      </w:r>
      <w:r w:rsidRPr="002D1DAB">
        <w:t xml:space="preserve"> qualitative and quantitative methods and data analysis, appropriate analysis software, sampling </w:t>
      </w:r>
      <w:r w:rsidRPr="002D1DAB">
        <w:lastRenderedPageBreak/>
        <w:t>methods, survey research and statistical analysis, data analysis software including SPSS</w:t>
      </w:r>
      <w:r>
        <w:t xml:space="preserve"> (A/I)</w:t>
      </w:r>
    </w:p>
    <w:p w14:paraId="7F4B7234" w14:textId="7554CDD3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Excellent interpersonal, networking and communication skills</w:t>
      </w:r>
      <w:r>
        <w:t xml:space="preserve"> (A/I)</w:t>
      </w:r>
    </w:p>
    <w:p w14:paraId="6599EAF6" w14:textId="6FFE4F0F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 xml:space="preserve">Excellent ICT skills – ability to work with a website </w:t>
      </w:r>
      <w:r>
        <w:t>(A/I)</w:t>
      </w:r>
    </w:p>
    <w:p w14:paraId="608BF701" w14:textId="27D17521" w:rsidR="00D905C2" w:rsidRPr="004E4001" w:rsidRDefault="00D905C2" w:rsidP="004E4001">
      <w:pPr>
        <w:pStyle w:val="ListParagraph"/>
        <w:numPr>
          <w:ilvl w:val="0"/>
          <w:numId w:val="3"/>
        </w:numPr>
        <w:spacing w:line="276" w:lineRule="auto"/>
        <w:jc w:val="left"/>
        <w:rPr>
          <w:rFonts w:eastAsiaTheme="minorHAnsi"/>
          <w:lang w:eastAsia="en-US"/>
        </w:rPr>
      </w:pPr>
      <w:r w:rsidRPr="002D1DAB">
        <w:rPr>
          <w:rFonts w:eastAsiaTheme="minorHAnsi"/>
          <w:lang w:eastAsia="en-US"/>
        </w:rPr>
        <w:t>High level command of English language experience of writing</w:t>
      </w:r>
      <w:r w:rsidR="004E4001">
        <w:rPr>
          <w:rFonts w:eastAsiaTheme="minorHAnsi"/>
          <w:lang w:eastAsia="en-US"/>
        </w:rPr>
        <w:t xml:space="preserve"> reports,</w:t>
      </w:r>
      <w:r w:rsidRPr="002D1DAB">
        <w:rPr>
          <w:rFonts w:eastAsiaTheme="minorHAnsi"/>
          <w:lang w:eastAsia="en-US"/>
        </w:rPr>
        <w:t xml:space="preserve"> manuscripts</w:t>
      </w:r>
      <w:r>
        <w:rPr>
          <w:rFonts w:eastAsiaTheme="minorHAnsi"/>
          <w:lang w:eastAsia="en-US"/>
        </w:rPr>
        <w:t xml:space="preserve"> (I)</w:t>
      </w:r>
    </w:p>
    <w:p w14:paraId="4CFA5FCC" w14:textId="001D6432" w:rsidR="009A0814" w:rsidRDefault="00D905C2" w:rsidP="009A0814">
      <w:pPr>
        <w:pStyle w:val="ListParagraph"/>
        <w:numPr>
          <w:ilvl w:val="0"/>
          <w:numId w:val="3"/>
        </w:numPr>
        <w:spacing w:line="276" w:lineRule="auto"/>
        <w:jc w:val="left"/>
        <w:rPr>
          <w:rFonts w:eastAsiaTheme="minorHAnsi"/>
          <w:lang w:eastAsia="en-US"/>
        </w:rPr>
      </w:pPr>
      <w:r w:rsidRPr="002D1DAB">
        <w:rPr>
          <w:rFonts w:eastAsiaTheme="minorHAnsi"/>
          <w:lang w:eastAsia="en-US"/>
        </w:rPr>
        <w:t xml:space="preserve">Ability to give effective verbal presentations in </w:t>
      </w:r>
      <w:r w:rsidR="009A0814">
        <w:rPr>
          <w:rFonts w:eastAsiaTheme="minorHAnsi"/>
          <w:lang w:eastAsia="en-US"/>
        </w:rPr>
        <w:t>high level</w:t>
      </w:r>
      <w:r w:rsidRPr="002D1DAB">
        <w:rPr>
          <w:rFonts w:eastAsiaTheme="minorHAnsi"/>
          <w:lang w:eastAsia="en-US"/>
        </w:rPr>
        <w:t xml:space="preserve"> meetings</w:t>
      </w:r>
      <w:r w:rsidR="004E4001">
        <w:rPr>
          <w:rFonts w:eastAsiaTheme="minorHAnsi"/>
          <w:lang w:eastAsia="en-US"/>
        </w:rPr>
        <w:t xml:space="preserve"> and at conferences</w:t>
      </w:r>
      <w:r>
        <w:rPr>
          <w:rFonts w:eastAsiaTheme="minorHAnsi"/>
          <w:lang w:eastAsia="en-US"/>
        </w:rPr>
        <w:t xml:space="preserve"> (I</w:t>
      </w:r>
      <w:r w:rsidR="009A0814">
        <w:rPr>
          <w:rFonts w:eastAsiaTheme="minorHAnsi"/>
          <w:lang w:eastAsia="en-US"/>
        </w:rPr>
        <w:t>)</w:t>
      </w:r>
    </w:p>
    <w:p w14:paraId="55BC059F" w14:textId="77777777" w:rsidR="009A0814" w:rsidRDefault="009A0814" w:rsidP="009A0814">
      <w:pPr>
        <w:spacing w:line="276" w:lineRule="auto"/>
        <w:jc w:val="left"/>
        <w:rPr>
          <w:rFonts w:eastAsiaTheme="minorHAnsi"/>
          <w:lang w:eastAsia="en-US"/>
        </w:rPr>
      </w:pPr>
    </w:p>
    <w:p w14:paraId="3CBCB3FD" w14:textId="3FF1C3E3" w:rsidR="009A0814" w:rsidRPr="009A0814" w:rsidRDefault="009A0814" w:rsidP="009A0814">
      <w:pPr>
        <w:spacing w:line="276" w:lineRule="auto"/>
        <w:jc w:val="left"/>
        <w:rPr>
          <w:rFonts w:eastAsiaTheme="minorHAnsi"/>
          <w:b/>
          <w:bCs/>
          <w:lang w:eastAsia="en-US"/>
        </w:rPr>
      </w:pPr>
      <w:r w:rsidRPr="009A0814">
        <w:rPr>
          <w:rFonts w:eastAsiaTheme="minorHAnsi"/>
          <w:b/>
          <w:bCs/>
          <w:lang w:eastAsia="en-US"/>
        </w:rPr>
        <w:t>DESIRABLE CRITERIA</w:t>
      </w:r>
    </w:p>
    <w:p w14:paraId="49282A35" w14:textId="794BFC68" w:rsidR="009A0814" w:rsidRPr="00867FD0" w:rsidRDefault="009A0814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  <w:highlight w:val="lightGray"/>
        </w:rPr>
      </w:pPr>
      <w:r>
        <w:rPr>
          <w:rFonts w:cs="Arial"/>
          <w:iCs/>
          <w:szCs w:val="22"/>
          <w:highlight w:val="lightGray"/>
        </w:rPr>
        <w:t xml:space="preserve">Experience of fund raising </w:t>
      </w:r>
    </w:p>
    <w:p w14:paraId="2824B051" w14:textId="580B453E" w:rsidR="00867FD0" w:rsidRPr="009A0814" w:rsidRDefault="00867FD0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  <w:highlight w:val="lightGray"/>
        </w:rPr>
      </w:pPr>
      <w:r>
        <w:rPr>
          <w:rFonts w:cs="Arial"/>
          <w:iCs/>
          <w:szCs w:val="22"/>
          <w:highlight w:val="lightGray"/>
        </w:rPr>
        <w:t xml:space="preserve">Understanding of VR and AI  in the context of child online safety </w:t>
      </w:r>
    </w:p>
    <w:p w14:paraId="0CFA2BC7" w14:textId="77777777" w:rsidR="009A0814" w:rsidRDefault="009A0814" w:rsidP="009A08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  <w:highlight w:val="lightGray"/>
        </w:rPr>
      </w:pPr>
    </w:p>
    <w:p w14:paraId="39DF3A0B" w14:textId="77777777" w:rsidR="009A0814" w:rsidRPr="009A0814" w:rsidRDefault="009A0814" w:rsidP="009A08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  <w:highlight w:val="lightGray"/>
        </w:rPr>
      </w:pPr>
    </w:p>
    <w:p w14:paraId="2F25CFE4" w14:textId="77777777" w:rsidR="00D905C2" w:rsidRPr="004A4B31" w:rsidRDefault="00D905C2" w:rsidP="00D905C2">
      <w:pPr>
        <w:autoSpaceDE w:val="0"/>
        <w:autoSpaceDN w:val="0"/>
        <w:adjustRightInd w:val="0"/>
        <w:rPr>
          <w:b/>
          <w:bCs/>
        </w:rPr>
      </w:pPr>
      <w:r w:rsidRPr="004A4B31">
        <w:rPr>
          <w:b/>
          <w:bCs/>
        </w:rPr>
        <w:t>PERSONAL QUALITIES</w:t>
      </w:r>
      <w:r>
        <w:rPr>
          <w:b/>
          <w:bCs/>
        </w:rPr>
        <w:t>:</w:t>
      </w:r>
    </w:p>
    <w:p w14:paraId="58A5314C" w14:textId="77777777" w:rsidR="00D905C2" w:rsidRPr="004A4B31" w:rsidRDefault="00D905C2" w:rsidP="00D905C2">
      <w:pPr>
        <w:autoSpaceDE w:val="0"/>
        <w:autoSpaceDN w:val="0"/>
        <w:adjustRightInd w:val="0"/>
        <w:rPr>
          <w:b/>
          <w:bCs/>
        </w:rPr>
      </w:pPr>
      <w:r w:rsidRPr="004A4B31">
        <w:rPr>
          <w:b/>
          <w:bCs/>
        </w:rPr>
        <w:t>Essential</w:t>
      </w:r>
      <w:r>
        <w:rPr>
          <w:b/>
          <w:bCs/>
        </w:rPr>
        <w:t xml:space="preserve"> criteria</w:t>
      </w:r>
      <w:r w:rsidRPr="004A4B31">
        <w:rPr>
          <w:b/>
          <w:bCs/>
        </w:rPr>
        <w:t>:</w:t>
      </w:r>
    </w:p>
    <w:p w14:paraId="546117C9" w14:textId="77777777" w:rsidR="00D905C2" w:rsidRPr="002D1DAB" w:rsidRDefault="00D905C2" w:rsidP="00D905C2">
      <w:pPr>
        <w:autoSpaceDE w:val="0"/>
        <w:autoSpaceDN w:val="0"/>
        <w:adjustRightInd w:val="0"/>
      </w:pPr>
    </w:p>
    <w:p w14:paraId="727F48B4" w14:textId="16707D24" w:rsidR="00D905C2" w:rsidRPr="002D1DAB" w:rsidRDefault="00D905C2" w:rsidP="0062260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Proactive independent senior researcher</w:t>
      </w:r>
      <w:r w:rsidR="004E4001">
        <w:t xml:space="preserve"> in online harms</w:t>
      </w:r>
      <w:r w:rsidRPr="002D1DAB">
        <w:t xml:space="preserve"> with the skills to</w:t>
      </w:r>
      <w:r w:rsidR="00622605">
        <w:t xml:space="preserve"> develop bids and</w:t>
      </w:r>
      <w:r w:rsidRPr="002D1DAB">
        <w:t xml:space="preserve"> attract future research funding</w:t>
      </w:r>
      <w:r w:rsidR="00622605">
        <w:t xml:space="preserve"> from diverse sources</w:t>
      </w:r>
      <w:r>
        <w:t xml:space="preserve"> (A/I)</w:t>
      </w:r>
    </w:p>
    <w:p w14:paraId="4B625786" w14:textId="6F269253" w:rsidR="00231E86" w:rsidRPr="002D1DAB" w:rsidRDefault="00D905C2" w:rsidP="00231E8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Flexible and adaptive with a positive approach to working on substantial projects</w:t>
      </w:r>
      <w:r>
        <w:t xml:space="preserve"> (I)</w:t>
      </w:r>
    </w:p>
    <w:p w14:paraId="4483ECE7" w14:textId="525DE658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Ability to manage</w:t>
      </w:r>
      <w:r w:rsidR="004E4001">
        <w:t xml:space="preserve"> staff</w:t>
      </w:r>
      <w:r>
        <w:t xml:space="preserve"> </w:t>
      </w:r>
      <w:r w:rsidR="007371F4">
        <w:t xml:space="preserve"> effectively</w:t>
      </w:r>
      <w:r>
        <w:t>(A/I)</w:t>
      </w:r>
    </w:p>
    <w:p w14:paraId="1424224D" w14:textId="0225C105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Ability to work</w:t>
      </w:r>
      <w:r w:rsidR="007371F4">
        <w:t xml:space="preserve"> effectively</w:t>
      </w:r>
      <w:r w:rsidRPr="002D1DAB">
        <w:t xml:space="preserve"> in a team</w:t>
      </w:r>
      <w:r>
        <w:t xml:space="preserve"> (I)</w:t>
      </w:r>
    </w:p>
    <w:p w14:paraId="4944A948" w14:textId="77777777" w:rsidR="00D905C2" w:rsidRPr="002D1DAB" w:rsidRDefault="00D905C2" w:rsidP="00D905C2">
      <w:pPr>
        <w:autoSpaceDE w:val="0"/>
        <w:autoSpaceDN w:val="0"/>
        <w:adjustRightInd w:val="0"/>
      </w:pPr>
    </w:p>
    <w:p w14:paraId="6A1F09AB" w14:textId="77777777" w:rsidR="00D905C2" w:rsidRDefault="00D905C2" w:rsidP="00D905C2">
      <w:pPr>
        <w:autoSpaceDE w:val="0"/>
        <w:autoSpaceDN w:val="0"/>
        <w:adjustRightInd w:val="0"/>
      </w:pPr>
    </w:p>
    <w:p w14:paraId="43C2CF25" w14:textId="77777777" w:rsidR="00D905C2" w:rsidRPr="00DE4919" w:rsidRDefault="00D905C2" w:rsidP="00D905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OTHER ESSENTIAL CRITERIA</w:t>
      </w:r>
      <w:r>
        <w:rPr>
          <w:rFonts w:cs="Arial"/>
          <w:b/>
          <w:szCs w:val="22"/>
        </w:rPr>
        <w:t>:</w:t>
      </w:r>
    </w:p>
    <w:p w14:paraId="2391991B" w14:textId="77777777" w:rsidR="00D905C2" w:rsidRPr="00DE4919" w:rsidRDefault="00D905C2" w:rsidP="00D905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szCs w:val="22"/>
        </w:rPr>
      </w:pPr>
    </w:p>
    <w:p w14:paraId="31B76DD6" w14:textId="3A892DB5" w:rsidR="00D905C2" w:rsidRPr="007371F4" w:rsidRDefault="00D905C2" w:rsidP="007371F4">
      <w:pPr>
        <w:pStyle w:val="ListParagraph"/>
        <w:numPr>
          <w:ilvl w:val="0"/>
          <w:numId w:val="1"/>
        </w:numPr>
        <w:spacing w:after="30" w:line="249" w:lineRule="auto"/>
        <w:ind w:right="76"/>
        <w:rPr>
          <w:rFonts w:eastAsia="Arial" w:cs="Arial"/>
          <w:color w:val="000000"/>
          <w:szCs w:val="22"/>
        </w:rPr>
      </w:pPr>
      <w:r w:rsidRPr="00147A55">
        <w:rPr>
          <w:rFonts w:eastAsia="Arial" w:cs="Arial"/>
          <w:color w:val="000000"/>
          <w:szCs w:val="22"/>
        </w:rPr>
        <w:t>Commitment to and understanding of equal opportunities issues within a diverse and multicultural environment (I)</w:t>
      </w:r>
    </w:p>
    <w:p w14:paraId="64FD85DB" w14:textId="77777777" w:rsidR="00D905C2" w:rsidRDefault="00D905C2" w:rsidP="00D905C2">
      <w:pPr>
        <w:autoSpaceDE w:val="0"/>
        <w:autoSpaceDN w:val="0"/>
        <w:adjustRightInd w:val="0"/>
      </w:pPr>
    </w:p>
    <w:p w14:paraId="6D050E9A" w14:textId="77777777" w:rsidR="00D905C2" w:rsidRDefault="00D905C2" w:rsidP="00D905C2">
      <w:pPr>
        <w:autoSpaceDE w:val="0"/>
        <w:autoSpaceDN w:val="0"/>
        <w:adjustRightInd w:val="0"/>
      </w:pPr>
    </w:p>
    <w:p w14:paraId="760E274C" w14:textId="77777777" w:rsidR="00D905C2" w:rsidRDefault="00D905C2" w:rsidP="00D905C2">
      <w:pPr>
        <w:autoSpaceDE w:val="0"/>
        <w:autoSpaceDN w:val="0"/>
        <w:adjustRightInd w:val="0"/>
      </w:pPr>
    </w:p>
    <w:p w14:paraId="18068A78" w14:textId="4945AEE5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Line Manager &amp; Project Leads: Prof Julia Davidson </w:t>
      </w:r>
      <w:r w:rsidR="00867FD0">
        <w:t>OBE</w:t>
      </w:r>
      <w:r w:rsidRPr="002D1DAB">
        <w:t xml:space="preserve"> </w:t>
      </w:r>
    </w:p>
    <w:p w14:paraId="4DFADACF" w14:textId="77777777" w:rsidR="00D905C2" w:rsidRPr="002D1DAB" w:rsidRDefault="00D905C2" w:rsidP="00D905C2">
      <w:pPr>
        <w:autoSpaceDE w:val="0"/>
        <w:autoSpaceDN w:val="0"/>
        <w:adjustRightInd w:val="0"/>
      </w:pPr>
    </w:p>
    <w:p w14:paraId="2BA92066" w14:textId="77777777" w:rsidR="00D905C2" w:rsidRPr="002D1DAB" w:rsidRDefault="00D905C2" w:rsidP="00D905C2">
      <w:pPr>
        <w:autoSpaceDE w:val="0"/>
        <w:autoSpaceDN w:val="0"/>
        <w:adjustRightInd w:val="0"/>
      </w:pPr>
    </w:p>
    <w:p w14:paraId="124CC3CC" w14:textId="77777777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The position will start </w:t>
      </w:r>
      <w:r>
        <w:t xml:space="preserve">as soon as possible following interview </w:t>
      </w:r>
      <w:r w:rsidRPr="002D1DAB">
        <w:t xml:space="preserve"> </w:t>
      </w:r>
    </w:p>
    <w:p w14:paraId="26001B50" w14:textId="7DE2E621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Interviews will be held remotely on </w:t>
      </w:r>
    </w:p>
    <w:p w14:paraId="6D249A5C" w14:textId="77777777" w:rsidR="00D905C2" w:rsidRPr="002D1DAB" w:rsidRDefault="00D905C2" w:rsidP="00D905C2"/>
    <w:p w14:paraId="3042B482" w14:textId="77777777" w:rsidR="00D905C2" w:rsidRPr="002D1DAB" w:rsidRDefault="00D905C2" w:rsidP="00D905C2">
      <w:r w:rsidRPr="002D1DAB">
        <w:t>Please note that the post holder will be vetted by the Disclosure and Barring Service, due to the sensitive nature of the research.</w:t>
      </w:r>
    </w:p>
    <w:p w14:paraId="0A13A716" w14:textId="77777777" w:rsidR="00D905C2" w:rsidRDefault="00D905C2" w:rsidP="00D905C2">
      <w:pPr>
        <w:rPr>
          <w:rFonts w:cs="Arial"/>
          <w:b/>
          <w:szCs w:val="22"/>
        </w:rPr>
      </w:pPr>
    </w:p>
    <w:p w14:paraId="2EFDB1E3" w14:textId="77777777" w:rsidR="00D905C2" w:rsidRDefault="00D905C2" w:rsidP="00D905C2">
      <w:pPr>
        <w:rPr>
          <w:rFonts w:cs="Arial"/>
          <w:b/>
          <w:szCs w:val="22"/>
        </w:rPr>
      </w:pPr>
    </w:p>
    <w:p w14:paraId="06098585" w14:textId="77777777" w:rsidR="00A87960" w:rsidRDefault="00A87960" w:rsidP="00A87960">
      <w:pPr>
        <w:autoSpaceDE w:val="0"/>
        <w:autoSpaceDN w:val="0"/>
        <w:adjustRightInd w:val="0"/>
      </w:pPr>
    </w:p>
    <w:p w14:paraId="3653FCC2" w14:textId="31EA8FDA" w:rsidR="00A87960" w:rsidRPr="002D1DAB" w:rsidRDefault="00A87960" w:rsidP="00A87960">
      <w:pPr>
        <w:autoSpaceDE w:val="0"/>
        <w:autoSpaceDN w:val="0"/>
        <w:adjustRightInd w:val="0"/>
      </w:pPr>
      <w:r w:rsidRPr="002D1DAB">
        <w:t>Line Manage</w:t>
      </w:r>
      <w:r>
        <w:t xml:space="preserve">r: Professor Julia Davidson, Director </w:t>
      </w:r>
      <w:r w:rsidR="00867FD0">
        <w:t xml:space="preserve">ICC &amp; Think Tank </w:t>
      </w:r>
    </w:p>
    <w:p w14:paraId="088982B1" w14:textId="51BB03A3" w:rsidR="00A87960" w:rsidRPr="002D1DAB" w:rsidRDefault="00A87960" w:rsidP="00C65D8E">
      <w:pPr>
        <w:autoSpaceDE w:val="0"/>
        <w:autoSpaceDN w:val="0"/>
        <w:adjustRightInd w:val="0"/>
      </w:pPr>
    </w:p>
    <w:p w14:paraId="01D16AF8" w14:textId="77777777" w:rsidR="00A87960" w:rsidRPr="00DE4919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Criteria tested by</w:t>
      </w:r>
      <w:r w:rsidRPr="00DE4919">
        <w:rPr>
          <w:rFonts w:cs="Arial"/>
          <w:szCs w:val="22"/>
        </w:rPr>
        <w:t xml:space="preserve"> </w:t>
      </w:r>
      <w:r w:rsidRPr="00DE4919">
        <w:rPr>
          <w:rFonts w:cs="Arial"/>
          <w:b/>
          <w:szCs w:val="22"/>
        </w:rPr>
        <w:t xml:space="preserve">Key: </w:t>
      </w:r>
    </w:p>
    <w:p w14:paraId="5A015F1E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A = Application form        </w:t>
      </w:r>
    </w:p>
    <w:p w14:paraId="01AAF67E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C = Certification        </w:t>
      </w:r>
    </w:p>
    <w:p w14:paraId="16BEFC2B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I = Interview          </w:t>
      </w:r>
    </w:p>
    <w:p w14:paraId="37DCC089" w14:textId="77777777" w:rsidR="00A87960" w:rsidRPr="00DE4919" w:rsidRDefault="00A87960" w:rsidP="00A879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szCs w:val="22"/>
        </w:rPr>
      </w:pPr>
      <w:r w:rsidRPr="00DE4919">
        <w:rPr>
          <w:rFonts w:cs="Arial"/>
          <w:szCs w:val="22"/>
        </w:rPr>
        <w:t>T = Test</w:t>
      </w:r>
    </w:p>
    <w:p w14:paraId="4520E097" w14:textId="77777777" w:rsidR="00A87960" w:rsidRDefault="00A87960"/>
    <w:sectPr w:rsidR="00A87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A86C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C0B"/>
    <w:multiLevelType w:val="hybridMultilevel"/>
    <w:tmpl w:val="B97C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8D5"/>
    <w:multiLevelType w:val="hybridMultilevel"/>
    <w:tmpl w:val="A0A2DE1E"/>
    <w:lvl w:ilvl="0" w:tplc="8236DD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TE2A86C80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252E"/>
    <w:multiLevelType w:val="hybridMultilevel"/>
    <w:tmpl w:val="E976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8300">
    <w:abstractNumId w:val="2"/>
  </w:num>
  <w:num w:numId="2" w16cid:durableId="1632327762">
    <w:abstractNumId w:val="3"/>
  </w:num>
  <w:num w:numId="3" w16cid:durableId="333916636">
    <w:abstractNumId w:val="1"/>
  </w:num>
  <w:num w:numId="4" w16cid:durableId="45278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60"/>
    <w:rsid w:val="001B78CC"/>
    <w:rsid w:val="001F4598"/>
    <w:rsid w:val="00231E86"/>
    <w:rsid w:val="002847CB"/>
    <w:rsid w:val="002F3F12"/>
    <w:rsid w:val="003F430B"/>
    <w:rsid w:val="004735A7"/>
    <w:rsid w:val="0049555E"/>
    <w:rsid w:val="004E4001"/>
    <w:rsid w:val="00581844"/>
    <w:rsid w:val="005A4EA5"/>
    <w:rsid w:val="00622605"/>
    <w:rsid w:val="007371F4"/>
    <w:rsid w:val="00867FD0"/>
    <w:rsid w:val="009302D1"/>
    <w:rsid w:val="009A0814"/>
    <w:rsid w:val="00A87960"/>
    <w:rsid w:val="00C06591"/>
    <w:rsid w:val="00C65D8E"/>
    <w:rsid w:val="00D35ACF"/>
    <w:rsid w:val="00D77108"/>
    <w:rsid w:val="00D905C2"/>
    <w:rsid w:val="00DC3DAD"/>
    <w:rsid w:val="00F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63CFD02"/>
  <w15:chartTrackingRefBased/>
  <w15:docId w15:val="{05C70613-9614-4A1A-9A13-27E0ED3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6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9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0FFB538BE0D4494D0224F51076F8E" ma:contentTypeVersion="37" ma:contentTypeDescription="Create a new document." ma:contentTypeScope="" ma:versionID="93f1e79129b5cf16ad84ca5e143baf33">
  <xsd:schema xmlns:xsd="http://www.w3.org/2001/XMLSchema" xmlns:xs="http://www.w3.org/2001/XMLSchema" xmlns:p="http://schemas.microsoft.com/office/2006/metadata/properties" xmlns:ns2="099c06de-1d97-45f3-8515-982b1bddbdc6" xmlns:ns3="6955977c-a10a-4ace-a626-3ef5b086e8da" xmlns:ns4="ba1b69c5-4d56-4b49-ab8c-01c20d8c0043" targetNamespace="http://schemas.microsoft.com/office/2006/metadata/properties" ma:root="true" ma:fieldsID="359923e1ee57f2bc74c1e3d46fed191c" ns2:_="" ns3:_="" ns4:_="">
    <xsd:import namespace="099c06de-1d97-45f3-8515-982b1bddbdc6"/>
    <xsd:import namespace="6955977c-a10a-4ace-a626-3ef5b086e8da"/>
    <xsd:import namespace="ba1b69c5-4d56-4b49-ab8c-01c20d8c004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c06de-1d97-45f3-8515-982b1bddbdc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740ba2e-8225-4a0c-8b12-8f710c8fd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977c-a10a-4ace-a626-3ef5b086e8da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69c5-4d56-4b49-ab8c-01c20d8c0043" elementFormDefault="qualified">
    <xsd:import namespace="http://schemas.microsoft.com/office/2006/documentManagement/types"/>
    <xsd:import namespace="http://schemas.microsoft.com/office/infopath/2007/PartnerControls"/>
    <xsd:element name="TaxCatchAll" ma:index="42" nillable="true" ma:displayName="Taxonomy Catch All Column" ma:hidden="true" ma:list="{819a2020-8c26-4e3a-aac2-584d124a102b}" ma:internalName="TaxCatchAll" ma:showField="CatchAllData" ma:web="6955977c-a10a-4ace-a626-3ef5b086e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099c06de-1d97-45f3-8515-982b1bddbdc6" xsi:nil="true"/>
    <DefaultSectionNames xmlns="099c06de-1d97-45f3-8515-982b1bddbdc6" xsi:nil="true"/>
    <Templates xmlns="099c06de-1d97-45f3-8515-982b1bddbdc6" xsi:nil="true"/>
    <Self_Registration_Enabled xmlns="099c06de-1d97-45f3-8515-982b1bddbdc6" xsi:nil="true"/>
    <Has_Leaders_Only_SectionGroup xmlns="099c06de-1d97-45f3-8515-982b1bddbdc6" xsi:nil="true"/>
    <Leaders xmlns="099c06de-1d97-45f3-8515-982b1bddbdc6">
      <UserInfo>
        <DisplayName/>
        <AccountId xsi:nil="true"/>
        <AccountType/>
      </UserInfo>
    </Leaders>
    <Invited_Leaders xmlns="099c06de-1d97-45f3-8515-982b1bddbdc6" xsi:nil="true"/>
    <Is_Collaboration_Space_Locked xmlns="099c06de-1d97-45f3-8515-982b1bddbdc6" xsi:nil="true"/>
    <Math_Settings xmlns="099c06de-1d97-45f3-8515-982b1bddbdc6" xsi:nil="true"/>
    <NotebookType xmlns="099c06de-1d97-45f3-8515-982b1bddbdc6" xsi:nil="true"/>
    <lcf76f155ced4ddcb4097134ff3c332f xmlns="099c06de-1d97-45f3-8515-982b1bddbdc6">
      <Terms xmlns="http://schemas.microsoft.com/office/infopath/2007/PartnerControls"/>
    </lcf76f155ced4ddcb4097134ff3c332f>
    <AppVersion xmlns="099c06de-1d97-45f3-8515-982b1bddbdc6" xsi:nil="true"/>
    <LMS_Mappings xmlns="099c06de-1d97-45f3-8515-982b1bddbdc6" xsi:nil="true"/>
    <IsNotebookLocked xmlns="099c06de-1d97-45f3-8515-982b1bddbdc6" xsi:nil="true"/>
    <Members xmlns="099c06de-1d97-45f3-8515-982b1bddbdc6">
      <UserInfo>
        <DisplayName/>
        <AccountId xsi:nil="true"/>
        <AccountType/>
      </UserInfo>
    </Members>
    <Member_Groups xmlns="099c06de-1d97-45f3-8515-982b1bddbdc6">
      <UserInfo>
        <DisplayName/>
        <AccountId xsi:nil="true"/>
        <AccountType/>
      </UserInfo>
    </Member_Groups>
    <Owner xmlns="099c06de-1d97-45f3-8515-982b1bddbdc6">
      <UserInfo>
        <DisplayName/>
        <AccountId xsi:nil="true"/>
        <AccountType/>
      </UserInfo>
    </Owner>
    <Distribution_Groups xmlns="099c06de-1d97-45f3-8515-982b1bddbdc6" xsi:nil="true"/>
    <Invited_Members xmlns="099c06de-1d97-45f3-8515-982b1bddbdc6" xsi:nil="true"/>
    <TaxCatchAll xmlns="ba1b69c5-4d56-4b49-ab8c-01c20d8c0043"/>
    <FolderType xmlns="099c06de-1d97-45f3-8515-982b1bddbdc6" xsi:nil="true"/>
    <CultureName xmlns="099c06de-1d97-45f3-8515-982b1bddbdc6" xsi:nil="true"/>
  </documentManagement>
</p:properties>
</file>

<file path=customXml/itemProps1.xml><?xml version="1.0" encoding="utf-8"?>
<ds:datastoreItem xmlns:ds="http://schemas.openxmlformats.org/officeDocument/2006/customXml" ds:itemID="{E20B916A-1DAD-47CD-AD9F-D4ED5F63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c06de-1d97-45f3-8515-982b1bddbdc6"/>
    <ds:schemaRef ds:uri="6955977c-a10a-4ace-a626-3ef5b086e8da"/>
    <ds:schemaRef ds:uri="ba1b69c5-4d56-4b49-ab8c-01c20d8c0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7804-117A-4F57-B27B-A718464DA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B6319-6A44-476C-93F1-0440011D0262}">
  <ds:schemaRefs>
    <ds:schemaRef ds:uri="http://purl.org/dc/elements/1.1/"/>
    <ds:schemaRef ds:uri="http://schemas.microsoft.com/office/2006/metadata/properties"/>
    <ds:schemaRef ds:uri="http://purl.org/dc/dcmitype/"/>
    <ds:schemaRef ds:uri="6955977c-a10a-4ace-a626-3ef5b086e8d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a1b69c5-4d56-4b49-ab8c-01c20d8c0043"/>
    <ds:schemaRef ds:uri="099c06de-1d97-45f3-8515-982b1bdd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Davidson</dc:creator>
  <cp:keywords/>
  <dc:description/>
  <cp:lastModifiedBy>Michelle Woolley</cp:lastModifiedBy>
  <cp:revision>2</cp:revision>
  <dcterms:created xsi:type="dcterms:W3CDTF">2026-01-07T11:01:00Z</dcterms:created>
  <dcterms:modified xsi:type="dcterms:W3CDTF">2026-01-07T11:01:00Z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0x010100CB70FFB538BE0D4494D0224F51076F8E</vt:lpwstr>
  </property>
</Properties>
</file>